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234" w:rsidRPr="0020109B" w:rsidRDefault="00ED0234" w:rsidP="00ED0234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 w:rsidRPr="0020109B">
        <w:rPr>
          <w:rFonts w:ascii="Corbel" w:hAnsi="Corbel"/>
          <w:b/>
          <w:bCs/>
        </w:rPr>
        <w:t xml:space="preserve">   </w:t>
      </w:r>
      <w:r w:rsidRPr="0020109B">
        <w:rPr>
          <w:rFonts w:ascii="Corbel" w:hAnsi="Corbel"/>
          <w:b/>
          <w:bCs/>
        </w:rPr>
        <w:tab/>
      </w:r>
      <w:r w:rsidRPr="0020109B">
        <w:rPr>
          <w:rFonts w:ascii="Corbel" w:hAnsi="Corbel"/>
          <w:b/>
          <w:bCs/>
        </w:rPr>
        <w:tab/>
      </w:r>
      <w:r w:rsidRPr="0020109B">
        <w:rPr>
          <w:rFonts w:ascii="Corbel" w:hAnsi="Corbel"/>
          <w:b/>
          <w:bCs/>
        </w:rPr>
        <w:tab/>
      </w:r>
      <w:r w:rsidRPr="0020109B">
        <w:rPr>
          <w:rFonts w:ascii="Corbel" w:hAnsi="Corbel"/>
          <w:b/>
          <w:bCs/>
        </w:rPr>
        <w:tab/>
      </w:r>
      <w:r w:rsidRPr="0020109B">
        <w:rPr>
          <w:rFonts w:ascii="Corbel" w:hAnsi="Corbel"/>
          <w:bCs/>
          <w:i/>
        </w:rPr>
        <w:t>Załącznik nr 1.5 do Zarządzenia Rektora UR  nr 12/2019</w:t>
      </w:r>
    </w:p>
    <w:p w:rsidR="00ED0234" w:rsidRPr="0020109B" w:rsidRDefault="00ED0234" w:rsidP="00ED02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109B">
        <w:rPr>
          <w:rFonts w:ascii="Corbel" w:hAnsi="Corbel"/>
          <w:b/>
          <w:smallCaps/>
          <w:sz w:val="24"/>
          <w:szCs w:val="24"/>
        </w:rPr>
        <w:t>SYLABUS</w:t>
      </w:r>
    </w:p>
    <w:p w:rsidR="00ED0234" w:rsidRPr="0020109B" w:rsidRDefault="00ED0234" w:rsidP="00ED02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109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0109B">
        <w:rPr>
          <w:rFonts w:ascii="Corbel" w:hAnsi="Corbel"/>
          <w:i/>
          <w:smallCaps/>
          <w:sz w:val="24"/>
          <w:szCs w:val="24"/>
        </w:rPr>
        <w:t xml:space="preserve"> </w:t>
      </w:r>
      <w:r w:rsidR="0020109B" w:rsidRPr="0020109B">
        <w:rPr>
          <w:rFonts w:ascii="Corbel" w:eastAsia="Corbel" w:hAnsi="Corbel" w:cs="Corbel"/>
          <w:i/>
          <w:sz w:val="24"/>
        </w:rPr>
        <w:t>2021-202</w:t>
      </w:r>
      <w:r w:rsidR="00B46EA7">
        <w:rPr>
          <w:rFonts w:ascii="Corbel" w:eastAsia="Corbel" w:hAnsi="Corbel" w:cs="Corbel"/>
          <w:i/>
          <w:sz w:val="24"/>
        </w:rPr>
        <w:t>3</w:t>
      </w:r>
    </w:p>
    <w:p w:rsidR="00ED0234" w:rsidRPr="0020109B" w:rsidRDefault="00ED0234" w:rsidP="00ED02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0109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0109B" w:rsidRPr="0020109B">
        <w:rPr>
          <w:rFonts w:ascii="Corbel" w:hAnsi="Corbel"/>
          <w:i/>
          <w:sz w:val="24"/>
          <w:szCs w:val="24"/>
        </w:rPr>
        <w:tab/>
      </w:r>
      <w:r w:rsidRPr="0020109B">
        <w:rPr>
          <w:rFonts w:ascii="Corbel" w:hAnsi="Corbel"/>
          <w:i/>
          <w:sz w:val="24"/>
          <w:szCs w:val="24"/>
        </w:rPr>
        <w:t xml:space="preserve"> </w:t>
      </w:r>
      <w:r w:rsidRPr="0020109B">
        <w:rPr>
          <w:rFonts w:ascii="Corbel" w:hAnsi="Corbel"/>
          <w:i/>
          <w:sz w:val="20"/>
          <w:szCs w:val="20"/>
        </w:rPr>
        <w:t>(skrajne daty</w:t>
      </w:r>
      <w:r w:rsidRPr="0020109B">
        <w:rPr>
          <w:rFonts w:ascii="Corbel" w:hAnsi="Corbel"/>
          <w:sz w:val="20"/>
          <w:szCs w:val="20"/>
        </w:rPr>
        <w:t>)</w:t>
      </w:r>
    </w:p>
    <w:p w:rsidR="00ED0234" w:rsidRPr="0020109B" w:rsidRDefault="00ED0234" w:rsidP="00ED02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0109B">
        <w:rPr>
          <w:rFonts w:ascii="Corbel" w:hAnsi="Corbel"/>
          <w:sz w:val="20"/>
          <w:szCs w:val="20"/>
        </w:rPr>
        <w:tab/>
      </w:r>
      <w:r w:rsidRPr="0020109B">
        <w:rPr>
          <w:rFonts w:ascii="Corbel" w:hAnsi="Corbel"/>
          <w:sz w:val="20"/>
          <w:szCs w:val="20"/>
        </w:rPr>
        <w:tab/>
      </w:r>
      <w:r w:rsidRPr="0020109B">
        <w:rPr>
          <w:rFonts w:ascii="Corbel" w:hAnsi="Corbel"/>
          <w:sz w:val="20"/>
          <w:szCs w:val="20"/>
        </w:rPr>
        <w:tab/>
      </w:r>
      <w:r w:rsidRPr="0020109B">
        <w:rPr>
          <w:rFonts w:ascii="Corbel" w:hAnsi="Corbel"/>
          <w:sz w:val="20"/>
          <w:szCs w:val="20"/>
        </w:rPr>
        <w:tab/>
      </w:r>
      <w:r w:rsidR="007A0E09">
        <w:rPr>
          <w:rFonts w:ascii="Corbel" w:hAnsi="Corbel"/>
          <w:sz w:val="20"/>
          <w:szCs w:val="20"/>
        </w:rPr>
        <w:tab/>
      </w:r>
      <w:r w:rsidRPr="0020109B">
        <w:rPr>
          <w:rFonts w:ascii="Corbel" w:hAnsi="Corbel"/>
          <w:sz w:val="20"/>
          <w:szCs w:val="20"/>
        </w:rPr>
        <w:t xml:space="preserve">Rok akademicki </w:t>
      </w:r>
      <w:r w:rsidR="0020109B" w:rsidRPr="0020109B">
        <w:rPr>
          <w:rFonts w:ascii="Corbel" w:eastAsia="Corbel" w:hAnsi="Corbel" w:cs="Corbel"/>
          <w:sz w:val="24"/>
        </w:rPr>
        <w:t>2022/2023</w:t>
      </w:r>
    </w:p>
    <w:p w:rsidR="00ED0234" w:rsidRPr="0020109B" w:rsidRDefault="00ED0234" w:rsidP="00ED0234">
      <w:pPr>
        <w:spacing w:after="0" w:line="240" w:lineRule="auto"/>
        <w:rPr>
          <w:rFonts w:ascii="Corbel" w:hAnsi="Corbel"/>
          <w:sz w:val="24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109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D0234" w:rsidRPr="0020109B" w:rsidRDefault="005B7550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Bezpieczeństwo w ruchu drogowym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D0234" w:rsidRPr="0020109B" w:rsidRDefault="005B7550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MK32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D0234" w:rsidRPr="0020109B" w:rsidRDefault="00ED0234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D0234" w:rsidRPr="0020109B" w:rsidRDefault="007A0E09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Polityce 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D0234" w:rsidRPr="0020109B" w:rsidRDefault="00ED0234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D0234" w:rsidRPr="0020109B" w:rsidRDefault="00ED0234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D0234" w:rsidRPr="0020109B" w:rsidRDefault="00ED0234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D0234" w:rsidRPr="0020109B" w:rsidRDefault="00ED0234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D0234" w:rsidRPr="0020109B" w:rsidRDefault="005B7550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D0234" w:rsidRPr="0020109B" w:rsidRDefault="005B7550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D0234" w:rsidRPr="0020109B" w:rsidRDefault="005B7550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D0234" w:rsidRPr="0020109B" w:rsidRDefault="005B7550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 xml:space="preserve">Dr Zbigniew </w:t>
            </w:r>
            <w:proofErr w:type="spellStart"/>
            <w:r w:rsidRPr="0020109B">
              <w:rPr>
                <w:rFonts w:ascii="Corbel" w:hAnsi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ED0234" w:rsidRPr="0020109B" w:rsidTr="00201AC6">
        <w:tc>
          <w:tcPr>
            <w:tcW w:w="2694" w:type="dxa"/>
            <w:vAlign w:val="center"/>
          </w:tcPr>
          <w:p w:rsidR="00ED0234" w:rsidRPr="0020109B" w:rsidRDefault="00ED0234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D0234" w:rsidRPr="0020109B" w:rsidRDefault="005B7550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 xml:space="preserve">Dr Zbigniew </w:t>
            </w:r>
            <w:proofErr w:type="spellStart"/>
            <w:r w:rsidRPr="0020109B">
              <w:rPr>
                <w:rFonts w:ascii="Corbel" w:hAnsi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:rsidR="00ED0234" w:rsidRPr="0020109B" w:rsidRDefault="00ED0234" w:rsidP="00ED02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109B">
        <w:rPr>
          <w:rFonts w:ascii="Corbel" w:hAnsi="Corbel"/>
          <w:sz w:val="24"/>
          <w:szCs w:val="24"/>
        </w:rPr>
        <w:t xml:space="preserve">* </w:t>
      </w:r>
      <w:r w:rsidRPr="0020109B">
        <w:rPr>
          <w:rFonts w:ascii="Corbel" w:hAnsi="Corbel"/>
          <w:i/>
          <w:sz w:val="24"/>
          <w:szCs w:val="24"/>
        </w:rPr>
        <w:t>-</w:t>
      </w:r>
      <w:r w:rsidRPr="0020109B">
        <w:rPr>
          <w:rFonts w:ascii="Corbel" w:hAnsi="Corbel"/>
          <w:b w:val="0"/>
          <w:i/>
          <w:sz w:val="24"/>
          <w:szCs w:val="24"/>
        </w:rPr>
        <w:t>opcjonalni</w:t>
      </w:r>
      <w:r w:rsidRPr="0020109B">
        <w:rPr>
          <w:rFonts w:ascii="Corbel" w:hAnsi="Corbel"/>
          <w:b w:val="0"/>
          <w:sz w:val="24"/>
          <w:szCs w:val="24"/>
        </w:rPr>
        <w:t>e,</w:t>
      </w:r>
      <w:r w:rsidRPr="0020109B">
        <w:rPr>
          <w:rFonts w:ascii="Corbel" w:hAnsi="Corbel"/>
          <w:i/>
          <w:sz w:val="24"/>
          <w:szCs w:val="24"/>
        </w:rPr>
        <w:t xml:space="preserve"> </w:t>
      </w:r>
      <w:r w:rsidRPr="0020109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D0234" w:rsidRPr="0020109B" w:rsidRDefault="00ED0234" w:rsidP="00ED0234">
      <w:pPr>
        <w:pStyle w:val="Podpunkty"/>
        <w:ind w:left="284"/>
        <w:rPr>
          <w:rFonts w:ascii="Corbel" w:hAnsi="Corbel"/>
          <w:sz w:val="24"/>
          <w:szCs w:val="24"/>
        </w:rPr>
      </w:pPr>
      <w:r w:rsidRPr="0020109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D0234" w:rsidRPr="0020109B" w:rsidRDefault="00ED0234" w:rsidP="00ED02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D0234" w:rsidRPr="0020109B" w:rsidTr="005B75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09B">
              <w:rPr>
                <w:rFonts w:ascii="Corbel" w:hAnsi="Corbel"/>
                <w:szCs w:val="24"/>
              </w:rPr>
              <w:t>Semestr</w:t>
            </w:r>
          </w:p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09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09B">
              <w:rPr>
                <w:rFonts w:ascii="Corbel" w:hAnsi="Corbel"/>
                <w:szCs w:val="24"/>
              </w:rPr>
              <w:t>Wykł</w:t>
            </w:r>
            <w:proofErr w:type="spellEnd"/>
            <w:r w:rsidRPr="002010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0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09B">
              <w:rPr>
                <w:rFonts w:ascii="Corbel" w:hAnsi="Corbel"/>
                <w:szCs w:val="24"/>
              </w:rPr>
              <w:t>Konw</w:t>
            </w:r>
            <w:proofErr w:type="spellEnd"/>
            <w:r w:rsidRPr="002010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0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09B">
              <w:rPr>
                <w:rFonts w:ascii="Corbel" w:hAnsi="Corbel"/>
                <w:szCs w:val="24"/>
              </w:rPr>
              <w:t>Sem</w:t>
            </w:r>
            <w:proofErr w:type="spellEnd"/>
            <w:r w:rsidRPr="002010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0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09B">
              <w:rPr>
                <w:rFonts w:ascii="Corbel" w:hAnsi="Corbel"/>
                <w:szCs w:val="24"/>
              </w:rPr>
              <w:t>Prakt</w:t>
            </w:r>
            <w:proofErr w:type="spellEnd"/>
            <w:r w:rsidRPr="002010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0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234" w:rsidRPr="0020109B" w:rsidRDefault="00ED0234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109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D0234" w:rsidRPr="0020109B" w:rsidTr="005B75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34" w:rsidRPr="0020109B" w:rsidRDefault="005B7550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ED0234" w:rsidRPr="0020109B" w:rsidRDefault="00ED0234" w:rsidP="00ED02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D0234" w:rsidRPr="0020109B" w:rsidRDefault="00ED0234" w:rsidP="00ED023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t>1.2.</w:t>
      </w:r>
      <w:r w:rsidRPr="0020109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ED0234" w:rsidRPr="0020109B" w:rsidRDefault="005B7550" w:rsidP="002010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109B">
        <w:rPr>
          <w:rFonts w:ascii="Corbel" w:eastAsia="MS Gothic" w:hAnsi="Corbel" w:cs="MS Gothic"/>
          <w:b w:val="0"/>
          <w:szCs w:val="24"/>
        </w:rPr>
        <w:t>x</w:t>
      </w:r>
      <w:r w:rsidR="0020109B" w:rsidRPr="0020109B">
        <w:rPr>
          <w:rFonts w:ascii="Corbel" w:hAnsi="Corbel"/>
          <w:b w:val="0"/>
          <w:smallCaps w:val="0"/>
          <w:szCs w:val="24"/>
        </w:rPr>
        <w:t xml:space="preserve">   </w:t>
      </w:r>
      <w:r w:rsidR="00ED0234" w:rsidRPr="0020109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D0234" w:rsidRPr="0020109B" w:rsidRDefault="00ED0234" w:rsidP="00ED02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109B">
        <w:rPr>
          <w:rFonts w:ascii="Segoe UI Symbol" w:eastAsia="MS Gothic" w:hAnsi="Segoe UI Symbol" w:cs="Segoe UI Symbol"/>
          <w:b w:val="0"/>
          <w:szCs w:val="24"/>
        </w:rPr>
        <w:t>☐</w:t>
      </w:r>
      <w:r w:rsidRPr="002010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D0234" w:rsidRPr="0020109B" w:rsidRDefault="00ED0234" w:rsidP="00ED02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t xml:space="preserve">1.3 </w:t>
      </w:r>
      <w:r w:rsidRPr="0020109B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0109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0109B" w:rsidRPr="0020109B" w:rsidRDefault="0020109B" w:rsidP="00ED02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0234" w:rsidRPr="0020109B" w:rsidRDefault="005B7550" w:rsidP="00ED023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109B">
        <w:rPr>
          <w:rFonts w:ascii="Corbel" w:hAnsi="Corbel"/>
          <w:b w:val="0"/>
          <w:szCs w:val="24"/>
        </w:rPr>
        <w:t>Zaliczenie z oceną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szCs w:val="24"/>
        </w:rPr>
      </w:pPr>
      <w:r w:rsidRPr="0020109B">
        <w:rPr>
          <w:rFonts w:ascii="Corbel" w:hAnsi="Corbel"/>
          <w:szCs w:val="24"/>
        </w:rPr>
        <w:t xml:space="preserve">2.Wymagania wstępne </w:t>
      </w:r>
    </w:p>
    <w:p w:rsidR="0020109B" w:rsidRPr="0020109B" w:rsidRDefault="0020109B" w:rsidP="00ED02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0234" w:rsidRPr="0020109B" w:rsidTr="00201AC6">
        <w:tc>
          <w:tcPr>
            <w:tcW w:w="9670" w:type="dxa"/>
          </w:tcPr>
          <w:p w:rsidR="00ED0234" w:rsidRPr="0020109B" w:rsidRDefault="00501343" w:rsidP="00201A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5B7550"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 zagadnień dotyczących funkcjonowania administracji publicznej i organów państwowych.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szCs w:val="24"/>
        </w:rPr>
      </w:pPr>
    </w:p>
    <w:p w:rsidR="007A0E09" w:rsidRDefault="007A0E09" w:rsidP="00ED0234">
      <w:pPr>
        <w:pStyle w:val="Punktygwne"/>
        <w:spacing w:before="0" w:after="0"/>
        <w:rPr>
          <w:rFonts w:ascii="Corbel" w:hAnsi="Corbel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szCs w:val="24"/>
        </w:rPr>
      </w:pPr>
      <w:r w:rsidRPr="0020109B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szCs w:val="24"/>
        </w:rPr>
      </w:pPr>
    </w:p>
    <w:p w:rsidR="00ED0234" w:rsidRPr="0020109B" w:rsidRDefault="00ED0234" w:rsidP="00ED0234">
      <w:pPr>
        <w:pStyle w:val="Podpunkty"/>
        <w:rPr>
          <w:rFonts w:ascii="Corbel" w:hAnsi="Corbel"/>
          <w:sz w:val="24"/>
          <w:szCs w:val="24"/>
        </w:rPr>
      </w:pPr>
      <w:r w:rsidRPr="0020109B">
        <w:rPr>
          <w:rFonts w:ascii="Corbel" w:hAnsi="Corbel"/>
          <w:sz w:val="24"/>
          <w:szCs w:val="24"/>
        </w:rPr>
        <w:t>3.1 Cele przedmiotu</w:t>
      </w:r>
    </w:p>
    <w:p w:rsidR="00ED0234" w:rsidRPr="0020109B" w:rsidRDefault="00ED0234" w:rsidP="00ED02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B7550" w:rsidRPr="0020109B" w:rsidTr="00375A3E">
        <w:tc>
          <w:tcPr>
            <w:tcW w:w="851" w:type="dxa"/>
            <w:vAlign w:val="center"/>
          </w:tcPr>
          <w:p w:rsidR="005B7550" w:rsidRPr="0020109B" w:rsidRDefault="005B7550" w:rsidP="00375A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B7550" w:rsidRPr="0020109B" w:rsidRDefault="005B7550" w:rsidP="00375A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Student powinien posiadać wiedzę dotyczącą regulacji prawnych w zakresie bezpieczeństwa ruchu drogowego</w:t>
            </w:r>
          </w:p>
        </w:tc>
      </w:tr>
      <w:tr w:rsidR="005B7550" w:rsidRPr="0020109B" w:rsidTr="00375A3E">
        <w:tc>
          <w:tcPr>
            <w:tcW w:w="851" w:type="dxa"/>
            <w:vAlign w:val="center"/>
          </w:tcPr>
          <w:p w:rsidR="005B7550" w:rsidRPr="0020109B" w:rsidRDefault="005B7550" w:rsidP="00375A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B7550" w:rsidRPr="0020109B" w:rsidRDefault="005B7550" w:rsidP="00375A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Student powinien posiadać wiedzę na temat kontroli ruchu drogowego i działań na rzecz bezpieczeństwa ruchu drogowego</w:t>
            </w:r>
          </w:p>
        </w:tc>
      </w:tr>
      <w:tr w:rsidR="005B7550" w:rsidRPr="0020109B" w:rsidTr="00375A3E">
        <w:tc>
          <w:tcPr>
            <w:tcW w:w="851" w:type="dxa"/>
            <w:vAlign w:val="center"/>
          </w:tcPr>
          <w:p w:rsidR="005B7550" w:rsidRPr="0020109B" w:rsidRDefault="005B7550" w:rsidP="00375A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B7550" w:rsidRPr="0020109B" w:rsidRDefault="005B7550" w:rsidP="00375A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09B">
              <w:rPr>
                <w:rFonts w:ascii="Corbel" w:hAnsi="Corbel"/>
                <w:b w:val="0"/>
                <w:sz w:val="24"/>
                <w:szCs w:val="24"/>
              </w:rPr>
              <w:t>Student powinien posiadać wiedzę z zakresu podstawy prawnej i faktycznej zatrzymywania dokumentów uprawniających do kierowania oraz dopuszczających pojazd do ruchu.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D0234" w:rsidRPr="0020109B" w:rsidRDefault="00ED0234" w:rsidP="00ED02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09B">
        <w:rPr>
          <w:rFonts w:ascii="Corbel" w:hAnsi="Corbel"/>
          <w:b/>
          <w:sz w:val="24"/>
          <w:szCs w:val="24"/>
        </w:rPr>
        <w:t>3.2 Efekty uczenia się dla przedmiotu</w:t>
      </w:r>
      <w:r w:rsidRPr="0020109B">
        <w:rPr>
          <w:rFonts w:ascii="Corbel" w:hAnsi="Corbel"/>
          <w:sz w:val="24"/>
          <w:szCs w:val="24"/>
        </w:rPr>
        <w:t xml:space="preserve"> </w:t>
      </w:r>
    </w:p>
    <w:p w:rsidR="00ED0234" w:rsidRPr="0020109B" w:rsidRDefault="00ED0234" w:rsidP="00ED02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D0234" w:rsidRPr="0020109B" w:rsidTr="000B5E55">
        <w:tc>
          <w:tcPr>
            <w:tcW w:w="1681" w:type="dxa"/>
            <w:vAlign w:val="center"/>
          </w:tcPr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smallCaps w:val="0"/>
                <w:szCs w:val="24"/>
              </w:rPr>
              <w:t>EK</w:t>
            </w: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0109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D0234" w:rsidRPr="0020109B" w:rsidTr="000B5E55">
        <w:tc>
          <w:tcPr>
            <w:tcW w:w="1681" w:type="dxa"/>
          </w:tcPr>
          <w:p w:rsidR="00ED0234" w:rsidRPr="0020109B" w:rsidRDefault="00ED0234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109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D0234" w:rsidRPr="0020109B" w:rsidRDefault="005B7550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Zna i rozumie regulacje prawne dotyczące bezpieczeństwa w ruchu drogowym.</w:t>
            </w:r>
          </w:p>
        </w:tc>
        <w:tc>
          <w:tcPr>
            <w:tcW w:w="1865" w:type="dxa"/>
          </w:tcPr>
          <w:p w:rsidR="00ED0234" w:rsidRPr="0020109B" w:rsidRDefault="00C45A50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D0234" w:rsidRPr="0020109B" w:rsidTr="000B5E55">
        <w:tc>
          <w:tcPr>
            <w:tcW w:w="1681" w:type="dxa"/>
          </w:tcPr>
          <w:p w:rsidR="00ED0234" w:rsidRPr="0020109B" w:rsidRDefault="00ED0234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D0234" w:rsidRPr="0020109B" w:rsidRDefault="005B7550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Potrafi formułować własne opinie na temat zagrożeń w ruchu drogowym </w:t>
            </w:r>
            <w:r w:rsidR="000B5E55" w:rsidRPr="0020109B">
              <w:rPr>
                <w:rFonts w:ascii="Corbel" w:hAnsi="Corbel"/>
                <w:b w:val="0"/>
                <w:smallCaps w:val="0"/>
                <w:szCs w:val="24"/>
              </w:rPr>
              <w:t>i dobierać metody analizy tych zagrożeń.</w:t>
            </w: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ED0234" w:rsidRPr="0020109B" w:rsidRDefault="00C45A50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0234" w:rsidRPr="0020109B" w:rsidRDefault="00ED0234" w:rsidP="00ED023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109B">
        <w:rPr>
          <w:rFonts w:ascii="Corbel" w:hAnsi="Corbel"/>
          <w:b/>
          <w:sz w:val="24"/>
          <w:szCs w:val="24"/>
        </w:rPr>
        <w:t xml:space="preserve">3.3 Treści programowe </w:t>
      </w:r>
      <w:r w:rsidRPr="0020109B">
        <w:rPr>
          <w:rFonts w:ascii="Corbel" w:hAnsi="Corbel"/>
          <w:sz w:val="24"/>
          <w:szCs w:val="24"/>
        </w:rPr>
        <w:t xml:space="preserve">  </w:t>
      </w:r>
    </w:p>
    <w:p w:rsidR="00ED0234" w:rsidRPr="0020109B" w:rsidRDefault="00ED0234" w:rsidP="00ED0234">
      <w:pPr>
        <w:spacing w:after="0" w:line="240" w:lineRule="auto"/>
        <w:rPr>
          <w:rFonts w:ascii="Corbel" w:hAnsi="Corbel"/>
          <w:sz w:val="24"/>
          <w:szCs w:val="24"/>
        </w:rPr>
      </w:pPr>
    </w:p>
    <w:p w:rsidR="00ED0234" w:rsidRPr="0020109B" w:rsidRDefault="00ED0234" w:rsidP="00ED02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109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D0234" w:rsidRPr="0020109B" w:rsidRDefault="00ED0234" w:rsidP="00ED023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0234" w:rsidRPr="0020109B" w:rsidTr="000B5E55">
        <w:tc>
          <w:tcPr>
            <w:tcW w:w="9520" w:type="dxa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E55" w:rsidRPr="0020109B" w:rsidTr="000B5E55">
        <w:tc>
          <w:tcPr>
            <w:tcW w:w="9520" w:type="dxa"/>
          </w:tcPr>
          <w:p w:rsidR="000B5E55" w:rsidRPr="0020109B" w:rsidRDefault="000B5E55" w:rsidP="000B5E55">
            <w:pPr>
              <w:spacing w:after="0"/>
              <w:rPr>
                <w:rFonts w:ascii="Corbel" w:hAnsi="Corbel"/>
              </w:rPr>
            </w:pPr>
            <w:r w:rsidRPr="0020109B">
              <w:rPr>
                <w:rFonts w:ascii="Corbel" w:hAnsi="Corbel"/>
              </w:rPr>
              <w:t>Ustawa prawo o ruchu drogowym: miejsce obowiązywania; sankcje za nieprzestrzeganie przepisów ruchu drogowego; wybrane pojęcia art. 2; wybrane ogólne zasady ruchu drogowego; wybrane inne przepisy wynikające z Ustawy prawo o ruchu drogowym</w:t>
            </w:r>
          </w:p>
        </w:tc>
      </w:tr>
      <w:tr w:rsidR="000B5E55" w:rsidRPr="0020109B" w:rsidTr="000B5E55">
        <w:tc>
          <w:tcPr>
            <w:tcW w:w="9520" w:type="dxa"/>
          </w:tcPr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</w:rPr>
              <w:t>Znaki i sygnały drogowe</w:t>
            </w:r>
          </w:p>
        </w:tc>
      </w:tr>
      <w:tr w:rsidR="000B5E55" w:rsidRPr="0020109B" w:rsidTr="000B5E55">
        <w:tc>
          <w:tcPr>
            <w:tcW w:w="9520" w:type="dxa"/>
          </w:tcPr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</w:rPr>
              <w:t>Sposób postępowania policjanta na miejscu zdarzenia drogowego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t>3.4 Metody dydaktyczne</w:t>
      </w:r>
      <w:r w:rsidRPr="0020109B">
        <w:rPr>
          <w:rFonts w:ascii="Corbel" w:hAnsi="Corbel"/>
          <w:b w:val="0"/>
          <w:smallCaps w:val="0"/>
          <w:szCs w:val="24"/>
        </w:rPr>
        <w:t xml:space="preserve"> 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B5E55" w:rsidRPr="0020109B" w:rsidRDefault="000B5E55" w:rsidP="000B5E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109B">
        <w:rPr>
          <w:rFonts w:ascii="Corbel" w:hAnsi="Corbel"/>
          <w:b w:val="0"/>
          <w:szCs w:val="24"/>
        </w:rPr>
        <w:t>prezentacja multimedialna, dyskusja, analiza tekstów z dyskusją, praca w grupach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0234" w:rsidRPr="0020109B" w:rsidRDefault="0020109B" w:rsidP="00ED02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br w:type="column"/>
      </w:r>
    </w:p>
    <w:p w:rsidR="00ED0234" w:rsidRPr="0020109B" w:rsidRDefault="00ED0234" w:rsidP="00ED02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t xml:space="preserve">4. METODY I KRYTERIA OCENY </w:t>
      </w:r>
    </w:p>
    <w:p w:rsidR="00ED0234" w:rsidRPr="0020109B" w:rsidRDefault="00ED0234" w:rsidP="00ED02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t>4.1 Sposoby weryfikacji efektów uczenia się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D0234" w:rsidRPr="0020109B" w:rsidTr="000B5E55">
        <w:tc>
          <w:tcPr>
            <w:tcW w:w="1962" w:type="dxa"/>
            <w:vAlign w:val="center"/>
          </w:tcPr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D0234" w:rsidRPr="0020109B" w:rsidRDefault="00ED0234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10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10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E55" w:rsidRPr="0020109B" w:rsidTr="000B5E55">
        <w:tc>
          <w:tcPr>
            <w:tcW w:w="1962" w:type="dxa"/>
          </w:tcPr>
          <w:p w:rsidR="000B5E55" w:rsidRPr="0020109B" w:rsidRDefault="000B5E55" w:rsidP="000B5E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109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109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0B5E55" w:rsidRPr="0020109B" w:rsidRDefault="000B5E55" w:rsidP="000B5E5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109B">
              <w:rPr>
                <w:rFonts w:ascii="Corbel" w:hAnsi="Corbel"/>
                <w:b w:val="0"/>
              </w:rPr>
              <w:t>Obserwacja w trakcie zajęć, zaliczenie pisemne</w:t>
            </w:r>
          </w:p>
        </w:tc>
        <w:tc>
          <w:tcPr>
            <w:tcW w:w="2117" w:type="dxa"/>
          </w:tcPr>
          <w:p w:rsidR="000B5E55" w:rsidRPr="0020109B" w:rsidRDefault="000B5E55" w:rsidP="000B5E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109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0109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B5E55" w:rsidRPr="0020109B" w:rsidTr="007A0E09">
        <w:trPr>
          <w:trHeight w:val="323"/>
        </w:trPr>
        <w:tc>
          <w:tcPr>
            <w:tcW w:w="1962" w:type="dxa"/>
          </w:tcPr>
          <w:p w:rsidR="000B5E55" w:rsidRPr="0020109B" w:rsidRDefault="000B5E55" w:rsidP="000B5E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09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B5E55" w:rsidRPr="0020109B" w:rsidRDefault="000B5E55" w:rsidP="000B5E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09B">
              <w:rPr>
                <w:rFonts w:ascii="Corbel" w:hAnsi="Corbel"/>
                <w:b w:val="0"/>
              </w:rPr>
              <w:t>Obserwacja w trakcie zajęć, zaliczenie pisemne</w:t>
            </w:r>
          </w:p>
        </w:tc>
        <w:tc>
          <w:tcPr>
            <w:tcW w:w="2117" w:type="dxa"/>
          </w:tcPr>
          <w:p w:rsidR="000B5E55" w:rsidRPr="0020109B" w:rsidRDefault="000B5E55" w:rsidP="000B5E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109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0109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D0234" w:rsidRPr="0020109B" w:rsidRDefault="00ED0234" w:rsidP="00ED02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0234" w:rsidRPr="0020109B" w:rsidTr="00201AC6">
        <w:tc>
          <w:tcPr>
            <w:tcW w:w="9670" w:type="dxa"/>
          </w:tcPr>
          <w:p w:rsidR="00ED0234" w:rsidRPr="0020109B" w:rsidRDefault="000B5E55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Warunki zaliczenia:</w:t>
            </w:r>
          </w:p>
          <w:p w:rsidR="000B5E55" w:rsidRPr="0020109B" w:rsidRDefault="000B5E55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:rsidR="000B5E55" w:rsidRPr="0020109B" w:rsidRDefault="000B5E55" w:rsidP="000B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Ocena niedostateczna – brak aktywności na zajęciach, uzyskanie mniej niż 50 % punktów z kolokwium, brak lub ocena niedostateczna z referatu</w:t>
            </w:r>
          </w:p>
          <w:p w:rsidR="00ED0234" w:rsidRPr="0020109B" w:rsidRDefault="00ED0234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0234" w:rsidRPr="0020109B" w:rsidRDefault="00ED0234" w:rsidP="00ED02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10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D0234" w:rsidRPr="0020109B" w:rsidTr="00201AC6">
        <w:tc>
          <w:tcPr>
            <w:tcW w:w="4962" w:type="dxa"/>
            <w:vAlign w:val="center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0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0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0234" w:rsidRPr="0020109B" w:rsidTr="00201AC6">
        <w:tc>
          <w:tcPr>
            <w:tcW w:w="4962" w:type="dxa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D0234" w:rsidRPr="0020109B" w:rsidRDefault="004F71B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D0234" w:rsidRPr="0020109B" w:rsidTr="00201AC6">
        <w:tc>
          <w:tcPr>
            <w:tcW w:w="4962" w:type="dxa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D0234" w:rsidRPr="0020109B" w:rsidRDefault="004F71B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ED0234" w:rsidRPr="0020109B" w:rsidTr="00201AC6">
        <w:tc>
          <w:tcPr>
            <w:tcW w:w="4962" w:type="dxa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D0234" w:rsidRPr="0020109B" w:rsidRDefault="004F71B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ED0234" w:rsidRPr="0020109B" w:rsidTr="00201AC6">
        <w:tc>
          <w:tcPr>
            <w:tcW w:w="4962" w:type="dxa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D0234" w:rsidRPr="0020109B" w:rsidRDefault="004F71B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D0234" w:rsidRPr="0020109B" w:rsidTr="00201AC6">
        <w:tc>
          <w:tcPr>
            <w:tcW w:w="4962" w:type="dxa"/>
          </w:tcPr>
          <w:p w:rsidR="00ED0234" w:rsidRPr="0020109B" w:rsidRDefault="00ED0234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10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D0234" w:rsidRPr="0020109B" w:rsidRDefault="004F71B2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0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109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0234" w:rsidRPr="0020109B" w:rsidRDefault="0020109B" w:rsidP="00ED02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br w:type="column"/>
      </w:r>
      <w:r w:rsidR="00ED0234" w:rsidRPr="0020109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ED0234" w:rsidRPr="0020109B" w:rsidRDefault="00ED0234" w:rsidP="00ED02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0109B" w:rsidRPr="0020109B" w:rsidTr="00201AC6">
        <w:trPr>
          <w:trHeight w:val="397"/>
        </w:trPr>
        <w:tc>
          <w:tcPr>
            <w:tcW w:w="3544" w:type="dxa"/>
          </w:tcPr>
          <w:p w:rsidR="0020109B" w:rsidRPr="0020109B" w:rsidRDefault="0020109B" w:rsidP="002010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0109B" w:rsidRPr="0020109B" w:rsidRDefault="0020109B" w:rsidP="0020109B">
            <w:pPr>
              <w:rPr>
                <w:rFonts w:ascii="Corbel" w:hAnsi="Corbel"/>
              </w:rPr>
            </w:pPr>
            <w:r w:rsidRPr="0020109B">
              <w:rPr>
                <w:rFonts w:ascii="Corbel" w:hAnsi="Corbel" w:cs="Calibri"/>
              </w:rPr>
              <w:t>Nie dotyczy</w:t>
            </w:r>
          </w:p>
        </w:tc>
      </w:tr>
      <w:tr w:rsidR="0020109B" w:rsidRPr="0020109B" w:rsidTr="00201AC6">
        <w:trPr>
          <w:trHeight w:val="397"/>
        </w:trPr>
        <w:tc>
          <w:tcPr>
            <w:tcW w:w="3544" w:type="dxa"/>
          </w:tcPr>
          <w:p w:rsidR="0020109B" w:rsidRPr="0020109B" w:rsidRDefault="0020109B" w:rsidP="002010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0109B" w:rsidRPr="0020109B" w:rsidRDefault="0020109B" w:rsidP="0020109B">
            <w:pPr>
              <w:rPr>
                <w:rFonts w:ascii="Corbel" w:hAnsi="Corbel"/>
              </w:rPr>
            </w:pPr>
            <w:r w:rsidRPr="0020109B">
              <w:rPr>
                <w:rFonts w:ascii="Corbel" w:hAnsi="Corbel" w:cs="Calibri"/>
              </w:rPr>
              <w:t>Nie dotyczy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09B">
        <w:rPr>
          <w:rFonts w:ascii="Corbel" w:hAnsi="Corbel"/>
          <w:smallCaps w:val="0"/>
          <w:szCs w:val="24"/>
        </w:rPr>
        <w:t xml:space="preserve">7. LITERATURA </w:t>
      </w:r>
    </w:p>
    <w:p w:rsidR="00ED0234" w:rsidRPr="0020109B" w:rsidRDefault="00ED0234" w:rsidP="00ED02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D0234" w:rsidRPr="0020109B" w:rsidTr="00201AC6">
        <w:trPr>
          <w:trHeight w:val="397"/>
        </w:trPr>
        <w:tc>
          <w:tcPr>
            <w:tcW w:w="7513" w:type="dxa"/>
          </w:tcPr>
          <w:p w:rsidR="00ED0234" w:rsidRDefault="00ED0234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A0E0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A0E09" w:rsidRPr="007A0E09" w:rsidRDefault="007A0E09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F71B2" w:rsidRPr="0020109B" w:rsidRDefault="004F71B2" w:rsidP="004F7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20 czerwca 1997 r. Prawo o ruchu drogowym (t. j. Dz.U. z 2005 r. Nr 108 poz.908 z późn. zm.),</w:t>
            </w:r>
          </w:p>
          <w:p w:rsidR="004F71B2" w:rsidRPr="0020109B" w:rsidRDefault="004F71B2" w:rsidP="004F7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o Policji z dnia 6 kwietnia 1990 roku,(Dz. U. 2007.43.277 z późn. zm.),</w:t>
            </w:r>
          </w:p>
          <w:p w:rsidR="004F71B2" w:rsidRPr="0020109B" w:rsidRDefault="004F71B2" w:rsidP="004F7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Ministra Spraw Wewnętrznych i Administracji z dnia 20 grudnia 2002 r. w sprawie postępowania z kierowcami naruszającymi przepisy ruchu drogowego ,(Dz.U. z 2002 r. Nr 236 </w:t>
            </w:r>
            <w:proofErr w:type="spellStart"/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</w:t>
            </w:r>
            <w:proofErr w:type="spellEnd"/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.1998 z późn. zm.),</w:t>
            </w:r>
          </w:p>
          <w:p w:rsidR="004F71B2" w:rsidRPr="0020109B" w:rsidRDefault="004F71B2" w:rsidP="004F7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Ministrów Infrastruktury oraz Spraw Wewnętrznych i Administracji z dnia 31 lipca 2002 r. w sprawie znaków i sygnałów drogowych (Dz.U. z 2002 r. Nr 170 poz.1393 z późn. zm.),</w:t>
            </w:r>
          </w:p>
          <w:p w:rsidR="004F71B2" w:rsidRPr="0020109B" w:rsidRDefault="004F71B2" w:rsidP="004F7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Prezesa Rady Ministrów z dnia 24 listopada 2003 r. w sprawie wysokości grzywien nakładanych w drodze mandatów karnych za wybrane rodzaje wykroczeń (Dz.U. z 2003 r. Nr 208 poz.2023 z późn. zm.),</w:t>
            </w:r>
          </w:p>
          <w:p w:rsidR="004F71B2" w:rsidRPr="0020109B" w:rsidRDefault="004F71B2" w:rsidP="004F7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Ministra Spraw Wewnętrznych i Administracji z dnia 18 lipca 2008 roku w sprawie kontroli ruchu drogowego (Dz. U. z 2008 roku Nr 132 poz. 841 z późn. zm.),</w:t>
            </w:r>
          </w:p>
          <w:p w:rsidR="004F71B2" w:rsidRPr="0020109B" w:rsidRDefault="004F71B2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bookmarkStart w:id="0" w:name="_GoBack"/>
        <w:bookmarkEnd w:id="0"/>
      </w:tr>
      <w:tr w:rsidR="00ED0234" w:rsidRPr="0020109B" w:rsidTr="00201AC6">
        <w:trPr>
          <w:trHeight w:val="397"/>
        </w:trPr>
        <w:tc>
          <w:tcPr>
            <w:tcW w:w="7513" w:type="dxa"/>
          </w:tcPr>
          <w:p w:rsidR="00ED0234" w:rsidRPr="007A0E09" w:rsidRDefault="00ED0234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A0E0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F71B2" w:rsidRPr="0020109B" w:rsidRDefault="004F71B2" w:rsidP="004F71B2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A. Stefański, Prawo o ruchu drogowym. Komentarz, Warszawa 2008,</w:t>
            </w:r>
          </w:p>
          <w:p w:rsidR="004F71B2" w:rsidRPr="0020109B" w:rsidRDefault="004F71B2" w:rsidP="004F71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R.A. Stefański, Wykroczenie drogowe. Komentarz, Warszawa 2005,</w:t>
            </w:r>
          </w:p>
          <w:p w:rsidR="004F71B2" w:rsidRPr="0020109B" w:rsidRDefault="004F71B2" w:rsidP="00201AC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10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W. Kotowski — Prawo o ruchu drogowym. Komentarz,, Warszawa, 2011, ABC</w:t>
            </w:r>
          </w:p>
        </w:tc>
      </w:tr>
    </w:tbl>
    <w:p w:rsidR="00ED0234" w:rsidRPr="0020109B" w:rsidRDefault="00ED0234" w:rsidP="00ED02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D0234" w:rsidRPr="0020109B" w:rsidRDefault="00ED0234" w:rsidP="00ED023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10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24441" w:rsidRPr="0020109B" w:rsidRDefault="00024441">
      <w:pPr>
        <w:rPr>
          <w:rFonts w:ascii="Corbel" w:hAnsi="Corbel"/>
        </w:rPr>
      </w:pPr>
    </w:p>
    <w:sectPr w:rsidR="00024441" w:rsidRPr="0020109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C2E" w:rsidRDefault="00FC6C2E" w:rsidP="00ED0234">
      <w:pPr>
        <w:spacing w:after="0" w:line="240" w:lineRule="auto"/>
      </w:pPr>
      <w:r>
        <w:separator/>
      </w:r>
    </w:p>
  </w:endnote>
  <w:endnote w:type="continuationSeparator" w:id="0">
    <w:p w:rsidR="00FC6C2E" w:rsidRDefault="00FC6C2E" w:rsidP="00ED0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C2E" w:rsidRDefault="00FC6C2E" w:rsidP="00ED0234">
      <w:pPr>
        <w:spacing w:after="0" w:line="240" w:lineRule="auto"/>
      </w:pPr>
      <w:r>
        <w:separator/>
      </w:r>
    </w:p>
  </w:footnote>
  <w:footnote w:type="continuationSeparator" w:id="0">
    <w:p w:rsidR="00FC6C2E" w:rsidRDefault="00FC6C2E" w:rsidP="00ED0234">
      <w:pPr>
        <w:spacing w:after="0" w:line="240" w:lineRule="auto"/>
      </w:pPr>
      <w:r>
        <w:continuationSeparator/>
      </w:r>
    </w:p>
  </w:footnote>
  <w:footnote w:id="1">
    <w:p w:rsidR="00ED0234" w:rsidRDefault="00ED0234" w:rsidP="00ED02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422"/>
    <w:rsid w:val="00024441"/>
    <w:rsid w:val="000A79A3"/>
    <w:rsid w:val="000B5E55"/>
    <w:rsid w:val="000F6EBA"/>
    <w:rsid w:val="001E2039"/>
    <w:rsid w:val="0020109B"/>
    <w:rsid w:val="00313561"/>
    <w:rsid w:val="00456D59"/>
    <w:rsid w:val="004A4E33"/>
    <w:rsid w:val="004F71B2"/>
    <w:rsid w:val="00501343"/>
    <w:rsid w:val="005B7550"/>
    <w:rsid w:val="00703422"/>
    <w:rsid w:val="007A0E09"/>
    <w:rsid w:val="007A3F6C"/>
    <w:rsid w:val="007E336D"/>
    <w:rsid w:val="00A541A4"/>
    <w:rsid w:val="00AE6605"/>
    <w:rsid w:val="00B46EA7"/>
    <w:rsid w:val="00C45A50"/>
    <w:rsid w:val="00E65DE2"/>
    <w:rsid w:val="00ED0234"/>
    <w:rsid w:val="00FC050E"/>
    <w:rsid w:val="00FC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F700E"/>
  <w15:docId w15:val="{0D63CD8E-9670-4E87-9A6F-D3D498D2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2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D023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2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23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0234"/>
    <w:rPr>
      <w:vertAlign w:val="superscript"/>
    </w:rPr>
  </w:style>
  <w:style w:type="paragraph" w:customStyle="1" w:styleId="Punktygwne">
    <w:name w:val="Punkty główne"/>
    <w:basedOn w:val="Normalny"/>
    <w:rsid w:val="00ED023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D023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D023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D023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D023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D023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D023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D023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02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0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5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550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Żarna Krzysztof</dc:creator>
  <cp:lastModifiedBy>Anna Pikus</cp:lastModifiedBy>
  <cp:revision>6</cp:revision>
  <dcterms:created xsi:type="dcterms:W3CDTF">2020-12-02T20:46:00Z</dcterms:created>
  <dcterms:modified xsi:type="dcterms:W3CDTF">2022-03-04T11:32:00Z</dcterms:modified>
</cp:coreProperties>
</file>